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1E" w:rsidRDefault="009C0EE0">
      <w:pPr>
        <w:jc w:val="center"/>
        <w:rPr>
          <w:b/>
          <w:bCs/>
          <w:sz w:val="36"/>
          <w:szCs w:val="44"/>
        </w:rPr>
      </w:pPr>
      <w:r>
        <w:rPr>
          <w:rFonts w:hint="eastAsia"/>
          <w:b/>
          <w:bCs/>
          <w:sz w:val="36"/>
          <w:szCs w:val="44"/>
        </w:rPr>
        <w:t>浙江民泰商业银行信用卡</w:t>
      </w:r>
    </w:p>
    <w:p w:rsidR="00445F1E" w:rsidRDefault="009C0EE0">
      <w:pPr>
        <w:jc w:val="center"/>
        <w:rPr>
          <w:b/>
          <w:bCs/>
          <w:sz w:val="36"/>
          <w:szCs w:val="44"/>
        </w:rPr>
      </w:pPr>
      <w:r>
        <w:rPr>
          <w:rFonts w:hint="eastAsia"/>
          <w:b/>
          <w:bCs/>
          <w:sz w:val="36"/>
          <w:szCs w:val="44"/>
        </w:rPr>
        <w:t>大额消费分期产品—泰好花申请人约定条款</w:t>
      </w:r>
    </w:p>
    <w:p w:rsidR="00445F1E" w:rsidRDefault="009C0EE0">
      <w:pPr>
        <w:spacing w:line="360" w:lineRule="auto"/>
        <w:ind w:firstLineChars="200" w:firstLine="480"/>
        <w:rPr>
          <w:sz w:val="24"/>
          <w:szCs w:val="32"/>
        </w:rPr>
      </w:pPr>
      <w:r>
        <w:rPr>
          <w:rFonts w:hint="eastAsia"/>
          <w:sz w:val="24"/>
          <w:szCs w:val="32"/>
        </w:rPr>
        <w:t>一、基本约定</w:t>
      </w:r>
    </w:p>
    <w:p w:rsidR="00445F1E" w:rsidRDefault="009C0EE0">
      <w:pPr>
        <w:spacing w:line="360" w:lineRule="auto"/>
        <w:ind w:firstLineChars="200" w:firstLine="480"/>
        <w:rPr>
          <w:sz w:val="24"/>
          <w:szCs w:val="32"/>
        </w:rPr>
      </w:pPr>
      <w:r>
        <w:rPr>
          <w:rFonts w:hint="eastAsia"/>
          <w:sz w:val="24"/>
          <w:szCs w:val="32"/>
        </w:rPr>
        <w:t>浙江民泰商业银行股份有限公司信用卡大额消费分期产品—泰好花（以下简称“泰好花”）是指浙江民泰商业银行为其信用卡持卡申请人，在信用卡固有额度之外提供独立一次性使用、可分期偿还的业务，交易成功后，由申请人依据约定方式在分期期限内按每月信用卡账单列示金额还款，并支付一定手续费。</w:t>
      </w:r>
    </w:p>
    <w:p w:rsidR="00445F1E" w:rsidRDefault="009C0EE0">
      <w:pPr>
        <w:numPr>
          <w:ilvl w:val="0"/>
          <w:numId w:val="1"/>
        </w:numPr>
        <w:spacing w:line="360" w:lineRule="auto"/>
        <w:ind w:firstLineChars="200" w:firstLine="482"/>
        <w:rPr>
          <w:b/>
          <w:sz w:val="24"/>
          <w:szCs w:val="32"/>
        </w:rPr>
      </w:pPr>
      <w:r>
        <w:rPr>
          <w:rFonts w:hint="eastAsia"/>
          <w:b/>
          <w:sz w:val="24"/>
          <w:szCs w:val="32"/>
        </w:rPr>
        <w:t>申请人的权利和义务</w:t>
      </w:r>
    </w:p>
    <w:p w:rsidR="00445F1E" w:rsidRDefault="009C0EE0">
      <w:pPr>
        <w:spacing w:line="360" w:lineRule="auto"/>
        <w:ind w:firstLineChars="200" w:firstLine="482"/>
        <w:rPr>
          <w:b/>
          <w:sz w:val="24"/>
          <w:szCs w:val="32"/>
        </w:rPr>
      </w:pPr>
      <w:r>
        <w:rPr>
          <w:b/>
          <w:sz w:val="24"/>
          <w:szCs w:val="32"/>
        </w:rPr>
        <w:t>1.</w:t>
      </w:r>
      <w:r>
        <w:rPr>
          <w:rFonts w:hint="eastAsia"/>
          <w:b/>
          <w:sz w:val="24"/>
          <w:szCs w:val="32"/>
        </w:rPr>
        <w:t>申请人申请“泰好花”产品时，须按照浙江民泰商业银行要求的申请方式提出申请，并根据其要求提交相关申请材料。</w:t>
      </w:r>
    </w:p>
    <w:p w:rsidR="00445F1E" w:rsidRDefault="009C0EE0">
      <w:pPr>
        <w:spacing w:line="360" w:lineRule="auto"/>
        <w:ind w:firstLineChars="200" w:firstLine="482"/>
        <w:rPr>
          <w:b/>
          <w:sz w:val="24"/>
          <w:szCs w:val="32"/>
        </w:rPr>
      </w:pPr>
      <w:r>
        <w:rPr>
          <w:b/>
          <w:sz w:val="24"/>
          <w:szCs w:val="32"/>
        </w:rPr>
        <w:t>2.</w:t>
      </w:r>
      <w:r>
        <w:rPr>
          <w:rFonts w:hint="eastAsia"/>
          <w:b/>
          <w:sz w:val="24"/>
          <w:szCs w:val="32"/>
        </w:rPr>
        <w:t>申请人须确保向浙江民泰商业银行提供的本人及相关人员的有关信息（包括浙江民泰商业银行不能从公众渠道取得的申请人及相关人员的个人基本信息、业务相关信息及其他有关信息）真实、准确、有效、完整且已取得相关人员的同意。</w:t>
      </w:r>
    </w:p>
    <w:p w:rsidR="00445F1E" w:rsidRDefault="009C0EE0">
      <w:pPr>
        <w:spacing w:line="360" w:lineRule="auto"/>
        <w:ind w:firstLineChars="200" w:firstLine="482"/>
        <w:rPr>
          <w:b/>
          <w:sz w:val="24"/>
          <w:szCs w:val="32"/>
        </w:rPr>
      </w:pPr>
      <w:r>
        <w:rPr>
          <w:b/>
          <w:sz w:val="24"/>
          <w:szCs w:val="32"/>
        </w:rPr>
        <w:t>3.</w:t>
      </w:r>
      <w:r>
        <w:rPr>
          <w:rFonts w:hint="eastAsia"/>
          <w:b/>
          <w:sz w:val="24"/>
          <w:szCs w:val="32"/>
        </w:rPr>
        <w:t>申请人同意并授权浙江民泰商业银行在信用卡申请审核管理或进行贷中、贷后管理等过程中向金融信用信息基础数据库等依法设立的征信机构、其他相关合法机构、有关部门和个人了解和查询其资产、资信、个人信用信息等情况。</w:t>
      </w:r>
    </w:p>
    <w:p w:rsidR="00445F1E" w:rsidRDefault="009C0EE0">
      <w:pPr>
        <w:spacing w:line="360" w:lineRule="auto"/>
        <w:ind w:firstLineChars="200" w:firstLine="480"/>
        <w:rPr>
          <w:sz w:val="24"/>
          <w:szCs w:val="32"/>
        </w:rPr>
      </w:pPr>
      <w:r>
        <w:rPr>
          <w:rFonts w:hint="eastAsia"/>
          <w:sz w:val="24"/>
          <w:szCs w:val="32"/>
        </w:rPr>
        <w:t>三、银行的权利和义务</w:t>
      </w:r>
    </w:p>
    <w:p w:rsidR="00445F1E" w:rsidRDefault="009C0EE0">
      <w:pPr>
        <w:spacing w:line="360" w:lineRule="auto"/>
        <w:ind w:firstLineChars="200" w:firstLine="480"/>
        <w:rPr>
          <w:sz w:val="24"/>
          <w:szCs w:val="32"/>
        </w:rPr>
      </w:pPr>
      <w:r>
        <w:rPr>
          <w:rFonts w:hint="eastAsia"/>
          <w:sz w:val="24"/>
          <w:szCs w:val="32"/>
        </w:rPr>
        <w:t>1.</w:t>
      </w:r>
      <w:r>
        <w:rPr>
          <w:rFonts w:hint="eastAsia"/>
          <w:sz w:val="24"/>
          <w:szCs w:val="32"/>
        </w:rPr>
        <w:t>浙江民泰商业银行有权最终决定是否接受申请人的“泰好花”产品的申请和批准授予申请人的“泰好花”产品专项额度。</w:t>
      </w:r>
    </w:p>
    <w:p w:rsidR="00445F1E" w:rsidRDefault="009C0EE0">
      <w:pPr>
        <w:spacing w:line="360" w:lineRule="auto"/>
        <w:ind w:firstLineChars="200" w:firstLine="480"/>
        <w:rPr>
          <w:sz w:val="24"/>
          <w:szCs w:val="32"/>
        </w:rPr>
      </w:pPr>
      <w:r>
        <w:rPr>
          <w:rFonts w:hint="eastAsia"/>
          <w:sz w:val="24"/>
          <w:szCs w:val="32"/>
        </w:rPr>
        <w:t>2.</w:t>
      </w:r>
      <w:r>
        <w:rPr>
          <w:rFonts w:hint="eastAsia"/>
          <w:sz w:val="24"/>
          <w:szCs w:val="32"/>
        </w:rPr>
        <w:t>浙江民泰商业银行将于授予申请人“泰好花”产品专项额度首个账单日起，在申请人信用卡账户上扣除本金和手续费，并由申请人承担还款责任。</w:t>
      </w:r>
    </w:p>
    <w:p w:rsidR="00445F1E" w:rsidRDefault="009C0EE0">
      <w:pPr>
        <w:spacing w:line="360" w:lineRule="auto"/>
        <w:ind w:firstLineChars="200" w:firstLine="480"/>
        <w:rPr>
          <w:sz w:val="24"/>
          <w:szCs w:val="32"/>
        </w:rPr>
      </w:pPr>
      <w:r>
        <w:rPr>
          <w:rFonts w:hint="eastAsia"/>
          <w:sz w:val="24"/>
          <w:szCs w:val="32"/>
        </w:rPr>
        <w:t>3.</w:t>
      </w:r>
      <w:r>
        <w:rPr>
          <w:rFonts w:hint="eastAsia"/>
          <w:sz w:val="24"/>
          <w:szCs w:val="32"/>
        </w:rPr>
        <w:t>浙江民泰商业银行有权在法律、法规、监管规定及有权机关规定的期限内收集、处理、传递、使用及留存申请人提供的或浙江民泰商业银行查询到的个人基本信息和信贷交易信息（超过上述期限的，浙江民泰商业银行有权销毁）。对于以上信息，浙江民泰商业银行应依法履行保密义务。</w:t>
      </w:r>
    </w:p>
    <w:p w:rsidR="00445F1E" w:rsidRDefault="009C0EE0">
      <w:pPr>
        <w:spacing w:line="360" w:lineRule="auto"/>
        <w:ind w:firstLineChars="200" w:firstLine="480"/>
        <w:rPr>
          <w:sz w:val="24"/>
          <w:szCs w:val="32"/>
        </w:rPr>
      </w:pPr>
      <w:r>
        <w:rPr>
          <w:rFonts w:hint="eastAsia"/>
          <w:sz w:val="24"/>
          <w:szCs w:val="32"/>
        </w:rPr>
        <w:t>4.</w:t>
      </w:r>
      <w:r>
        <w:rPr>
          <w:rFonts w:hint="eastAsia"/>
          <w:sz w:val="24"/>
          <w:szCs w:val="32"/>
        </w:rPr>
        <w:t>浙江民泰商业银行有权将申请人提供的信息、以及查询到的信息和信贷交易信息（包括但不限于申请人未按照本合约履行义务的信息，如拖欠、逾期等）提供给征信机构；有权根据法律法规、监管规定、司法机关的强制命令提供申请</w:t>
      </w:r>
      <w:r>
        <w:rPr>
          <w:rFonts w:hint="eastAsia"/>
          <w:sz w:val="24"/>
          <w:szCs w:val="32"/>
        </w:rPr>
        <w:lastRenderedPageBreak/>
        <w:t>人提供的信息、浙江民泰商业银行查询到的信息和信贷交易信息；有权为履行“泰好花”产品之目的，将申请人提供的信息和浙江民泰商业银行查询到的信息和信贷交易信息披露给浙江民泰商业银行代理人、外包作业机构及与浙江民泰商业银行合作的其他相关合法机构等，并取得代理人、外包作业机构、其他相关合法机构等的保密承诺。</w:t>
      </w:r>
    </w:p>
    <w:p w:rsidR="00445F1E" w:rsidRDefault="009C0EE0">
      <w:pPr>
        <w:spacing w:line="360" w:lineRule="auto"/>
        <w:ind w:firstLineChars="200" w:firstLine="480"/>
        <w:rPr>
          <w:b/>
          <w:bCs/>
          <w:sz w:val="24"/>
          <w:szCs w:val="32"/>
        </w:rPr>
      </w:pPr>
      <w:r>
        <w:rPr>
          <w:rFonts w:hint="eastAsia"/>
          <w:sz w:val="24"/>
          <w:szCs w:val="32"/>
        </w:rPr>
        <w:t>5.</w:t>
      </w:r>
      <w:r>
        <w:rPr>
          <w:rFonts w:hint="eastAsia"/>
          <w:sz w:val="24"/>
          <w:szCs w:val="32"/>
        </w:rPr>
        <w:t>浙江民泰商业银行有权依据国家有关规定及业务需要对本业务条款及费用标准进行变更，或对本业务进行延迟或提前终止，上述调整以网点、网站（</w:t>
      </w:r>
      <w:r>
        <w:rPr>
          <w:rFonts w:hint="eastAsia"/>
          <w:sz w:val="24"/>
          <w:szCs w:val="32"/>
        </w:rPr>
        <w:t>www.mintaibank.com</w:t>
      </w:r>
      <w:r>
        <w:rPr>
          <w:rFonts w:hint="eastAsia"/>
          <w:sz w:val="24"/>
          <w:szCs w:val="32"/>
        </w:rPr>
        <w:t>）、手机银行等方式对外公告，不再另行通知申请人。公告后开始施行公告内容，自公告施行之日公告内容构成对浙江民泰商业银行与申请人之间协议约定的有效修改和补充。</w:t>
      </w:r>
      <w:r>
        <w:rPr>
          <w:rFonts w:hint="eastAsia"/>
          <w:b/>
          <w:bCs/>
          <w:sz w:val="24"/>
          <w:szCs w:val="32"/>
        </w:rPr>
        <w:t>如果申请人不同意接受浙江民泰商业银行的调整内容，应在公告施行之前根据浙江民泰商业银行的业务规则申请终止消费分期服务。申请人未在公告施行日之前申请终止服务的，视为接受浙江民泰商业银行的相关调整。</w:t>
      </w:r>
      <w:r>
        <w:rPr>
          <w:rFonts w:hint="eastAsia"/>
          <w:sz w:val="24"/>
          <w:szCs w:val="32"/>
        </w:rPr>
        <w:t>若申请人既不申请终止服务，也不执行调整后的规则，浙江民泰商业银行有权选择终止本协议，</w:t>
      </w:r>
      <w:r>
        <w:rPr>
          <w:rFonts w:hint="eastAsia"/>
          <w:b/>
          <w:bCs/>
          <w:sz w:val="24"/>
          <w:szCs w:val="32"/>
        </w:rPr>
        <w:t>并要求申请人一次性偿还全部剩余款项（包括但不限于本金、利息、手续费、违约金等全部应还款项）。</w:t>
      </w:r>
    </w:p>
    <w:p w:rsidR="00445F1E" w:rsidRDefault="009C0EE0">
      <w:pPr>
        <w:spacing w:line="360" w:lineRule="auto"/>
        <w:ind w:firstLineChars="200" w:firstLine="482"/>
        <w:rPr>
          <w:b/>
          <w:sz w:val="24"/>
          <w:szCs w:val="32"/>
        </w:rPr>
      </w:pPr>
      <w:r>
        <w:rPr>
          <w:rFonts w:hint="eastAsia"/>
          <w:b/>
          <w:sz w:val="24"/>
          <w:szCs w:val="32"/>
        </w:rPr>
        <w:t>四、利息、费用与还款</w:t>
      </w:r>
    </w:p>
    <w:p w:rsidR="00445F1E" w:rsidRDefault="009C0EE0">
      <w:pPr>
        <w:spacing w:line="360" w:lineRule="auto"/>
        <w:ind w:firstLineChars="200" w:firstLine="482"/>
        <w:rPr>
          <w:b/>
          <w:sz w:val="24"/>
          <w:szCs w:val="32"/>
        </w:rPr>
      </w:pPr>
      <w:r>
        <w:rPr>
          <w:b/>
          <w:sz w:val="24"/>
          <w:szCs w:val="32"/>
        </w:rPr>
        <w:t>1.</w:t>
      </w:r>
      <w:r>
        <w:rPr>
          <w:rFonts w:hint="eastAsia"/>
          <w:b/>
          <w:sz w:val="24"/>
          <w:szCs w:val="32"/>
        </w:rPr>
        <w:t>“泰好花”产品所发生的各种收费款项、利率标准等内容可详见浙江民泰商业银行官网（</w:t>
      </w:r>
      <w:r>
        <w:rPr>
          <w:b/>
          <w:sz w:val="24"/>
          <w:szCs w:val="32"/>
        </w:rPr>
        <w:t>www.mintaibank.com</w:t>
      </w:r>
      <w:r>
        <w:rPr>
          <w:rFonts w:hint="eastAsia"/>
          <w:b/>
          <w:sz w:val="24"/>
          <w:szCs w:val="32"/>
        </w:rPr>
        <w:t>）的服务价格价目表，实际手续费请以批核为准。</w:t>
      </w:r>
    </w:p>
    <w:p w:rsidR="00445F1E" w:rsidRDefault="009C0EE0">
      <w:pPr>
        <w:spacing w:line="360" w:lineRule="auto"/>
        <w:ind w:firstLineChars="200" w:firstLine="482"/>
        <w:rPr>
          <w:b/>
          <w:sz w:val="24"/>
          <w:szCs w:val="32"/>
        </w:rPr>
      </w:pPr>
      <w:r>
        <w:rPr>
          <w:b/>
          <w:sz w:val="24"/>
          <w:szCs w:val="32"/>
        </w:rPr>
        <w:t>2.</w:t>
      </w:r>
      <w:r>
        <w:rPr>
          <w:rFonts w:hint="eastAsia"/>
          <w:b/>
          <w:sz w:val="24"/>
          <w:szCs w:val="32"/>
        </w:rPr>
        <w:t>申请人须根据账单金额和还款时间按时足额还款，还款可选择最低还款或全额还款方式，分期付款每月分摊金额、上期最低还款额未还部分、利息、违约金、取现及其他各项费用均全额计入当期最低还款额，未分期消费金额将按照一定比例计入当期最低还款额。计息和收费未尽事宜参照《浙江民泰商业银行股份有限公司民泰贷记卡章程》、《浙江民泰商业银行股份有限公司民泰贷记卡领用合约》及《浙江民泰商业银行股份有限公司京东金融联名分期卡领用合约》等相关约定。</w:t>
      </w:r>
    </w:p>
    <w:p w:rsidR="00445F1E" w:rsidRDefault="009C0EE0">
      <w:pPr>
        <w:spacing w:line="360" w:lineRule="auto"/>
        <w:ind w:firstLineChars="200" w:firstLine="482"/>
        <w:rPr>
          <w:sz w:val="24"/>
          <w:szCs w:val="32"/>
        </w:rPr>
      </w:pPr>
      <w:r>
        <w:rPr>
          <w:b/>
          <w:sz w:val="24"/>
          <w:szCs w:val="32"/>
        </w:rPr>
        <w:t>3.</w:t>
      </w:r>
      <w:r>
        <w:rPr>
          <w:rFonts w:hint="eastAsia"/>
          <w:b/>
          <w:sz w:val="24"/>
          <w:szCs w:val="32"/>
        </w:rPr>
        <w:t>“泰好花”产品申请后不可撤销。申请人可申请提前还款，提前还款申请后无法撤销并须一次性支付剩余所</w:t>
      </w:r>
      <w:bookmarkStart w:id="0" w:name="_GoBack"/>
      <w:bookmarkEnd w:id="0"/>
      <w:r>
        <w:rPr>
          <w:rFonts w:hint="eastAsia"/>
          <w:b/>
          <w:sz w:val="24"/>
          <w:szCs w:val="32"/>
        </w:rPr>
        <w:t>有手续费；申请提前还款后，浙江民泰商业银行将申请人未分摊本金、提前还款相关费用一并计入当期账单。若申请人申</w:t>
      </w:r>
      <w:r>
        <w:rPr>
          <w:rFonts w:hint="eastAsia"/>
          <w:b/>
          <w:sz w:val="24"/>
          <w:szCs w:val="32"/>
        </w:rPr>
        <w:lastRenderedPageBreak/>
        <w:t>请对信用卡进行销户的，销户前须清偿信用卡账户全部欠款后方可办理。</w:t>
      </w:r>
    </w:p>
    <w:p w:rsidR="00445F1E" w:rsidRDefault="009C0EE0">
      <w:pPr>
        <w:spacing w:line="360" w:lineRule="auto"/>
        <w:ind w:firstLineChars="200" w:firstLine="482"/>
        <w:rPr>
          <w:b/>
          <w:sz w:val="24"/>
          <w:szCs w:val="32"/>
        </w:rPr>
      </w:pPr>
      <w:r>
        <w:rPr>
          <w:rFonts w:hint="eastAsia"/>
          <w:b/>
          <w:sz w:val="24"/>
          <w:szCs w:val="32"/>
        </w:rPr>
        <w:t>五、“泰好花”产品的使用</w:t>
      </w:r>
    </w:p>
    <w:p w:rsidR="00445F1E" w:rsidRDefault="009C0EE0">
      <w:pPr>
        <w:spacing w:line="360" w:lineRule="auto"/>
        <w:ind w:firstLineChars="200" w:firstLine="482"/>
        <w:rPr>
          <w:b/>
          <w:sz w:val="24"/>
          <w:szCs w:val="32"/>
        </w:rPr>
      </w:pPr>
      <w:r>
        <w:rPr>
          <w:b/>
          <w:sz w:val="24"/>
          <w:szCs w:val="32"/>
        </w:rPr>
        <w:t>1.</w:t>
      </w:r>
      <w:r>
        <w:rPr>
          <w:rFonts w:hint="eastAsia"/>
          <w:b/>
          <w:sz w:val="24"/>
          <w:szCs w:val="32"/>
        </w:rPr>
        <w:t>申请人申请“泰好花”产品时，原则上应采用受托支付方式，但申请人如符合监管要求并获得浙江民泰商业银行同意的，可采取自主支付方式支付。如申请人选择自主支付的，申请人须向浙江民泰商业银行提供申请人本人同名银行账户作为“泰好花”产品转入账户，资金到账时间将根据汇入银行而有所不同。申请人须按照浙江民泰商业银行要求定期报告或告知申请资金实际使用情况，浙江民泰商业银行有权随时对申请人资金使用情况进行监督与检查。如申请人选择受托支付的，申请人与收款商户发生的交易纠纷，应由申请人与商户自行协调解决，申请人不得以与商户纠纷为由拒绝偿还“泰好花”产品发生的相关款项及费用。</w:t>
      </w:r>
    </w:p>
    <w:p w:rsidR="00445F1E" w:rsidRDefault="009C0EE0">
      <w:pPr>
        <w:spacing w:line="360" w:lineRule="auto"/>
        <w:ind w:firstLineChars="200" w:firstLine="482"/>
        <w:rPr>
          <w:b/>
          <w:sz w:val="24"/>
          <w:szCs w:val="32"/>
        </w:rPr>
      </w:pPr>
      <w:r>
        <w:rPr>
          <w:b/>
          <w:sz w:val="24"/>
          <w:szCs w:val="32"/>
        </w:rPr>
        <w:t>2.</w:t>
      </w:r>
      <w:r>
        <w:rPr>
          <w:rFonts w:hint="eastAsia"/>
          <w:b/>
          <w:sz w:val="24"/>
          <w:szCs w:val="32"/>
        </w:rPr>
        <w:t>申请人须确保所提供的收款账号、开户行名称，商户名称等信息的真实性与准确性（且不得为证券结算资金第三方存管关联储蓄账号）。如因申请人提供信息不真实、不准确或为证券结算资金第三方存管关联储蓄账号等而造成的相关损失，由申请人承担。</w:t>
      </w:r>
    </w:p>
    <w:p w:rsidR="00445F1E" w:rsidRDefault="009C0EE0">
      <w:pPr>
        <w:spacing w:line="360" w:lineRule="auto"/>
        <w:ind w:firstLineChars="200" w:firstLine="482"/>
        <w:rPr>
          <w:sz w:val="24"/>
          <w:szCs w:val="32"/>
        </w:rPr>
      </w:pPr>
      <w:r>
        <w:rPr>
          <w:b/>
          <w:sz w:val="24"/>
          <w:szCs w:val="32"/>
        </w:rPr>
        <w:t>3.</w:t>
      </w:r>
      <w:r>
        <w:rPr>
          <w:rFonts w:hint="eastAsia"/>
          <w:b/>
          <w:sz w:val="24"/>
          <w:szCs w:val="32"/>
        </w:rPr>
        <w:t>如按申请人提供账户汇款后款项被退回的，浙江民泰商业银行将把款项存入申请人对应账户中。由此产生的费用等，以法律法规及浙江民泰商业银行公告的相关文件为依据，由申请人承担</w:t>
      </w:r>
      <w:r>
        <w:rPr>
          <w:rFonts w:hint="eastAsia"/>
          <w:sz w:val="24"/>
          <w:szCs w:val="32"/>
        </w:rPr>
        <w:t>。</w:t>
      </w:r>
    </w:p>
    <w:p w:rsidR="00445F1E" w:rsidRDefault="009C0EE0">
      <w:pPr>
        <w:spacing w:line="360" w:lineRule="auto"/>
        <w:ind w:firstLineChars="200" w:firstLine="482"/>
        <w:rPr>
          <w:b/>
          <w:sz w:val="24"/>
          <w:szCs w:val="32"/>
        </w:rPr>
      </w:pPr>
      <w:r>
        <w:rPr>
          <w:rFonts w:hint="eastAsia"/>
          <w:b/>
          <w:sz w:val="24"/>
          <w:szCs w:val="32"/>
        </w:rPr>
        <w:t>六、其他约定</w:t>
      </w:r>
    </w:p>
    <w:p w:rsidR="00445F1E" w:rsidRDefault="009C0EE0">
      <w:pPr>
        <w:spacing w:line="360" w:lineRule="auto"/>
        <w:ind w:firstLineChars="200" w:firstLine="482"/>
        <w:rPr>
          <w:b/>
          <w:sz w:val="24"/>
          <w:szCs w:val="32"/>
        </w:rPr>
      </w:pPr>
      <w:r>
        <w:rPr>
          <w:b/>
          <w:sz w:val="24"/>
          <w:szCs w:val="32"/>
        </w:rPr>
        <w:t>1.</w:t>
      </w:r>
      <w:r>
        <w:rPr>
          <w:rFonts w:hint="eastAsia"/>
          <w:b/>
          <w:sz w:val="24"/>
          <w:szCs w:val="32"/>
        </w:rPr>
        <w:t>申请办理本业务前，申请人应认真阅读本约定条款内容。如对业务约定条款有疑问，申请人应在申请办理本业务前致电浙江民泰商业银行全国服务热线</w:t>
      </w:r>
      <w:r>
        <w:rPr>
          <w:b/>
          <w:sz w:val="24"/>
          <w:szCs w:val="32"/>
        </w:rPr>
        <w:t>(</w:t>
      </w:r>
      <w:r>
        <w:rPr>
          <w:rFonts w:hint="eastAsia"/>
          <w:b/>
          <w:sz w:val="24"/>
          <w:szCs w:val="32"/>
        </w:rPr>
        <w:t>投诉电话</w:t>
      </w:r>
      <w:r>
        <w:rPr>
          <w:b/>
          <w:sz w:val="24"/>
          <w:szCs w:val="32"/>
        </w:rPr>
        <w:t>)95343</w:t>
      </w:r>
      <w:r>
        <w:rPr>
          <w:rFonts w:hint="eastAsia"/>
          <w:b/>
          <w:sz w:val="24"/>
          <w:szCs w:val="32"/>
        </w:rPr>
        <w:t>进行详细询问和了解。申请人承诺已注意本业务约定条款的内容。申请人对以上条款的含义及相应的法律后果已全部通晓并充分理解，并同意遵守以上条款，自愿承担可能出现的相关风险。</w:t>
      </w:r>
    </w:p>
    <w:p w:rsidR="00445F1E" w:rsidRDefault="009C0EE0">
      <w:pPr>
        <w:spacing w:line="360" w:lineRule="auto"/>
        <w:ind w:firstLineChars="200" w:firstLine="482"/>
        <w:rPr>
          <w:b/>
          <w:sz w:val="24"/>
          <w:szCs w:val="32"/>
        </w:rPr>
      </w:pPr>
      <w:r>
        <w:rPr>
          <w:b/>
          <w:sz w:val="24"/>
          <w:szCs w:val="32"/>
        </w:rPr>
        <w:t>2.</w:t>
      </w:r>
      <w:r>
        <w:rPr>
          <w:rFonts w:hint="eastAsia"/>
          <w:b/>
          <w:sz w:val="24"/>
          <w:szCs w:val="32"/>
        </w:rPr>
        <w:t>浙江民泰商业银行“泰好花”产品未尽事宜参照《浙江民泰商业银行股份有限公司民泰贷记卡章程》、《浙江民泰商业银行股份有限公司民泰贷记卡领用合约》</w:t>
      </w:r>
      <w:r>
        <w:rPr>
          <w:rFonts w:hint="eastAsia"/>
          <w:b/>
          <w:bCs/>
          <w:sz w:val="24"/>
        </w:rPr>
        <w:t>及</w:t>
      </w:r>
      <w:r>
        <w:rPr>
          <w:rFonts w:hint="eastAsia"/>
          <w:b/>
          <w:sz w:val="24"/>
          <w:szCs w:val="32"/>
        </w:rPr>
        <w:t>《浙江民泰商业银行股份有限公司京东金融联名分期卡领用合约》等相关约定，并依据金融行业惯例办理。</w:t>
      </w:r>
    </w:p>
    <w:p w:rsidR="00445F1E" w:rsidRDefault="00445F1E" w:rsidP="00023D01">
      <w:pPr>
        <w:spacing w:line="360" w:lineRule="auto"/>
        <w:rPr>
          <w:sz w:val="24"/>
          <w:szCs w:val="32"/>
        </w:rPr>
      </w:pPr>
    </w:p>
    <w:sectPr w:rsidR="00445F1E" w:rsidSect="00445F1E">
      <w:footerReference w:type="default" r:id="rId8"/>
      <w:headerReference w:type="first" r:id="rId9"/>
      <w:foot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665" w:rsidRDefault="00E80665" w:rsidP="00445F1E">
      <w:r>
        <w:separator/>
      </w:r>
    </w:p>
  </w:endnote>
  <w:endnote w:type="continuationSeparator" w:id="1">
    <w:p w:rsidR="00E80665" w:rsidRDefault="00E80665" w:rsidP="00445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F1E" w:rsidRDefault="004810BF">
    <w:pPr>
      <w:pStyle w:val="a6"/>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445F1E" w:rsidRDefault="004810BF">
                <w:pPr>
                  <w:snapToGrid w:val="0"/>
                  <w:rPr>
                    <w:sz w:val="18"/>
                  </w:rPr>
                </w:pPr>
                <w:r>
                  <w:rPr>
                    <w:rFonts w:hint="eastAsia"/>
                    <w:sz w:val="18"/>
                  </w:rPr>
                  <w:fldChar w:fldCharType="begin"/>
                </w:r>
                <w:r w:rsidR="009C0EE0">
                  <w:rPr>
                    <w:rFonts w:hint="eastAsia"/>
                    <w:sz w:val="18"/>
                  </w:rPr>
                  <w:instrText xml:space="preserve"> PAGE  \* MERGEFORMAT </w:instrText>
                </w:r>
                <w:r>
                  <w:rPr>
                    <w:rFonts w:hint="eastAsia"/>
                    <w:sz w:val="18"/>
                  </w:rPr>
                  <w:fldChar w:fldCharType="separate"/>
                </w:r>
                <w:r w:rsidR="00023D01">
                  <w:rPr>
                    <w:noProof/>
                    <w:sz w:val="18"/>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F1E" w:rsidRDefault="004810BF">
    <w:pPr>
      <w:pStyle w:val="a6"/>
      <w:tabs>
        <w:tab w:val="clear" w:pos="4153"/>
      </w:tabs>
      <w:jc w:val="right"/>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445F1E" w:rsidRDefault="004810BF">
                <w:pPr>
                  <w:snapToGrid w:val="0"/>
                  <w:rPr>
                    <w:sz w:val="18"/>
                  </w:rPr>
                </w:pPr>
                <w:r>
                  <w:rPr>
                    <w:rFonts w:hint="eastAsia"/>
                    <w:sz w:val="18"/>
                  </w:rPr>
                  <w:fldChar w:fldCharType="begin"/>
                </w:r>
                <w:r w:rsidR="009C0EE0">
                  <w:rPr>
                    <w:rFonts w:hint="eastAsia"/>
                    <w:sz w:val="18"/>
                  </w:rPr>
                  <w:instrText xml:space="preserve"> PAGE  \* MERGEFORMAT </w:instrText>
                </w:r>
                <w:r>
                  <w:rPr>
                    <w:rFonts w:hint="eastAsia"/>
                    <w:sz w:val="18"/>
                  </w:rPr>
                  <w:fldChar w:fldCharType="separate"/>
                </w:r>
                <w:r w:rsidR="00023D01">
                  <w:rPr>
                    <w:noProof/>
                    <w:sz w:val="18"/>
                  </w:rPr>
                  <w:t>1</w:t>
                </w:r>
                <w:r>
                  <w:rPr>
                    <w:rFonts w:hint="eastAsia"/>
                    <w:sz w:val="18"/>
                  </w:rPr>
                  <w:fldChar w:fldCharType="end"/>
                </w:r>
              </w:p>
            </w:txbxContent>
          </v:textbox>
          <w10:wrap anchorx="margin"/>
        </v:shape>
      </w:pict>
    </w:r>
    <w:r w:rsidR="009C0EE0">
      <w:rPr>
        <w:rFonts w:hint="eastAsia"/>
      </w:rPr>
      <w:t>全国服务热线（投诉电话）</w:t>
    </w:r>
    <w:r w:rsidR="009C0EE0">
      <w:rPr>
        <w:rFonts w:hint="eastAsia"/>
      </w:rPr>
      <w:t>95343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665" w:rsidRDefault="00E80665" w:rsidP="00445F1E">
      <w:r>
        <w:separator/>
      </w:r>
    </w:p>
  </w:footnote>
  <w:footnote w:type="continuationSeparator" w:id="1">
    <w:p w:rsidR="00E80665" w:rsidRDefault="00E80665" w:rsidP="00445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F1E" w:rsidRDefault="009C0EE0">
    <w:pPr>
      <w:pStyle w:val="a7"/>
      <w:tabs>
        <w:tab w:val="clear" w:pos="4153"/>
        <w:tab w:val="left" w:pos="218"/>
      </w:tabs>
      <w:jc w:val="left"/>
    </w:pPr>
    <w:r>
      <w:rPr>
        <w:rFonts w:ascii="宋体" w:hAnsi="宋体"/>
        <w:noProof/>
      </w:rPr>
      <w:drawing>
        <wp:inline distT="0" distB="0" distL="114300" distR="114300">
          <wp:extent cx="1333500" cy="227965"/>
          <wp:effectExtent l="0" t="0" r="7620" b="635"/>
          <wp:docPr id="1" name="图片 1" descr="民泰字样（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民泰字样（白底）"/>
                  <pic:cNvPicPr>
                    <a:picLocks noChangeAspect="1"/>
                  </pic:cNvPicPr>
                </pic:nvPicPr>
                <pic:blipFill>
                  <a:blip r:embed="rId1"/>
                  <a:stretch>
                    <a:fillRect/>
                  </a:stretch>
                </pic:blipFill>
                <pic:spPr>
                  <a:xfrm>
                    <a:off x="0" y="0"/>
                    <a:ext cx="1333500" cy="227965"/>
                  </a:xfrm>
                  <a:prstGeom prst="rect">
                    <a:avLst/>
                  </a:prstGeom>
                  <a:noFill/>
                  <a:ln w="9525">
                    <a:noFill/>
                  </a:ln>
                </pic:spPr>
              </pic:pic>
            </a:graphicData>
          </a:graphic>
        </wp:inline>
      </w:drawing>
    </w:r>
    <w:r>
      <w:rPr>
        <w:rFonts w:ascii="宋体" w:hAnsi="宋体" w:hint="eastAsia"/>
      </w:rPr>
      <w:tab/>
      <w:t>泰好花申请人约定条款2021版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5F7A"/>
    <w:multiLevelType w:val="singleLevel"/>
    <w:tmpl w:val="21C25F7A"/>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喜欢">
    <w15:presenceInfo w15:providerId="None" w15:userId="金喜欢"/>
  </w15:person>
  <w15:person w15:author="Admin">
    <w15:presenceInfo w15:providerId="None" w15:userId="Admin"/>
  </w15:person>
  <w15:person w15:author="姜黎">
    <w15:presenceInfo w15:providerId="None" w15:userId="姜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E14A15"/>
    <w:rsid w:val="00023D01"/>
    <w:rsid w:val="00030484"/>
    <w:rsid w:val="00082EA5"/>
    <w:rsid w:val="000A13A4"/>
    <w:rsid w:val="000B084F"/>
    <w:rsid w:val="000C5E38"/>
    <w:rsid w:val="000F06F9"/>
    <w:rsid w:val="00142872"/>
    <w:rsid w:val="001810B1"/>
    <w:rsid w:val="001A6EAE"/>
    <w:rsid w:val="00222A44"/>
    <w:rsid w:val="0031655D"/>
    <w:rsid w:val="003174DE"/>
    <w:rsid w:val="003408E0"/>
    <w:rsid w:val="003B050D"/>
    <w:rsid w:val="00445F1E"/>
    <w:rsid w:val="004810BF"/>
    <w:rsid w:val="00512A13"/>
    <w:rsid w:val="005212C4"/>
    <w:rsid w:val="005C455B"/>
    <w:rsid w:val="006D648C"/>
    <w:rsid w:val="006F3AEF"/>
    <w:rsid w:val="007328DF"/>
    <w:rsid w:val="008132EA"/>
    <w:rsid w:val="008C25B5"/>
    <w:rsid w:val="00900F2C"/>
    <w:rsid w:val="009400B2"/>
    <w:rsid w:val="0098059F"/>
    <w:rsid w:val="009A23AF"/>
    <w:rsid w:val="009C0EE0"/>
    <w:rsid w:val="00A003FD"/>
    <w:rsid w:val="00A6371D"/>
    <w:rsid w:val="00B03F6E"/>
    <w:rsid w:val="00B16CE8"/>
    <w:rsid w:val="00B931DC"/>
    <w:rsid w:val="00BB3CCA"/>
    <w:rsid w:val="00BC4D99"/>
    <w:rsid w:val="00BC4DDE"/>
    <w:rsid w:val="00BD39E5"/>
    <w:rsid w:val="00D16E8C"/>
    <w:rsid w:val="00D9717A"/>
    <w:rsid w:val="00DD3B63"/>
    <w:rsid w:val="00DF6BCD"/>
    <w:rsid w:val="00E02AF0"/>
    <w:rsid w:val="00E80665"/>
    <w:rsid w:val="00F44835"/>
    <w:rsid w:val="00F80E92"/>
    <w:rsid w:val="00F870FE"/>
    <w:rsid w:val="0B067C34"/>
    <w:rsid w:val="0B1160FC"/>
    <w:rsid w:val="0BAE7B38"/>
    <w:rsid w:val="0D41333A"/>
    <w:rsid w:val="106C1D82"/>
    <w:rsid w:val="14366676"/>
    <w:rsid w:val="14EF3959"/>
    <w:rsid w:val="19DC433A"/>
    <w:rsid w:val="1C8431B5"/>
    <w:rsid w:val="1D4930E5"/>
    <w:rsid w:val="1FE30169"/>
    <w:rsid w:val="226B6B13"/>
    <w:rsid w:val="22CF3A4E"/>
    <w:rsid w:val="26E006E5"/>
    <w:rsid w:val="26F11F2B"/>
    <w:rsid w:val="2753228D"/>
    <w:rsid w:val="29CF77F8"/>
    <w:rsid w:val="2A7E3BEB"/>
    <w:rsid w:val="2F345E44"/>
    <w:rsid w:val="32370634"/>
    <w:rsid w:val="35E3008A"/>
    <w:rsid w:val="3F292642"/>
    <w:rsid w:val="417E0B58"/>
    <w:rsid w:val="45BB0E7A"/>
    <w:rsid w:val="500E41CD"/>
    <w:rsid w:val="52867B73"/>
    <w:rsid w:val="52FC270A"/>
    <w:rsid w:val="54AB007C"/>
    <w:rsid w:val="58576902"/>
    <w:rsid w:val="58D90407"/>
    <w:rsid w:val="5BE14A15"/>
    <w:rsid w:val="5DF00109"/>
    <w:rsid w:val="6F327119"/>
    <w:rsid w:val="7600333D"/>
    <w:rsid w:val="7A1B0438"/>
    <w:rsid w:val="7BF85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F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45F1E"/>
    <w:rPr>
      <w:b/>
      <w:bCs/>
    </w:rPr>
  </w:style>
  <w:style w:type="paragraph" w:styleId="a4">
    <w:name w:val="annotation text"/>
    <w:basedOn w:val="a"/>
    <w:link w:val="Char0"/>
    <w:qFormat/>
    <w:rsid w:val="00445F1E"/>
    <w:pPr>
      <w:jc w:val="left"/>
    </w:pPr>
  </w:style>
  <w:style w:type="paragraph" w:styleId="a5">
    <w:name w:val="Balloon Text"/>
    <w:basedOn w:val="a"/>
    <w:link w:val="Char1"/>
    <w:qFormat/>
    <w:rsid w:val="00445F1E"/>
    <w:rPr>
      <w:sz w:val="18"/>
      <w:szCs w:val="18"/>
    </w:rPr>
  </w:style>
  <w:style w:type="paragraph" w:styleId="a6">
    <w:name w:val="footer"/>
    <w:basedOn w:val="a"/>
    <w:link w:val="Char2"/>
    <w:qFormat/>
    <w:rsid w:val="00445F1E"/>
    <w:pPr>
      <w:tabs>
        <w:tab w:val="center" w:pos="4153"/>
        <w:tab w:val="right" w:pos="8306"/>
      </w:tabs>
      <w:snapToGrid w:val="0"/>
      <w:jc w:val="left"/>
    </w:pPr>
    <w:rPr>
      <w:sz w:val="18"/>
      <w:szCs w:val="18"/>
    </w:rPr>
  </w:style>
  <w:style w:type="paragraph" w:styleId="a7">
    <w:name w:val="header"/>
    <w:basedOn w:val="a"/>
    <w:link w:val="Char3"/>
    <w:qFormat/>
    <w:rsid w:val="00445F1E"/>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sid w:val="00445F1E"/>
    <w:rPr>
      <w:sz w:val="21"/>
      <w:szCs w:val="21"/>
    </w:rPr>
  </w:style>
  <w:style w:type="character" w:customStyle="1" w:styleId="Char0">
    <w:name w:val="批注文字 Char"/>
    <w:basedOn w:val="a0"/>
    <w:link w:val="a4"/>
    <w:qFormat/>
    <w:rsid w:val="00445F1E"/>
    <w:rPr>
      <w:kern w:val="2"/>
      <w:sz w:val="21"/>
      <w:szCs w:val="24"/>
    </w:rPr>
  </w:style>
  <w:style w:type="character" w:customStyle="1" w:styleId="Char">
    <w:name w:val="批注主题 Char"/>
    <w:basedOn w:val="Char0"/>
    <w:link w:val="a3"/>
    <w:qFormat/>
    <w:rsid w:val="00445F1E"/>
    <w:rPr>
      <w:b/>
      <w:bCs/>
      <w:kern w:val="2"/>
      <w:sz w:val="21"/>
      <w:szCs w:val="24"/>
    </w:rPr>
  </w:style>
  <w:style w:type="character" w:customStyle="1" w:styleId="Char1">
    <w:name w:val="批注框文本 Char"/>
    <w:basedOn w:val="a0"/>
    <w:link w:val="a5"/>
    <w:qFormat/>
    <w:rsid w:val="00445F1E"/>
    <w:rPr>
      <w:kern w:val="2"/>
      <w:sz w:val="18"/>
      <w:szCs w:val="18"/>
    </w:rPr>
  </w:style>
  <w:style w:type="character" w:customStyle="1" w:styleId="Char3">
    <w:name w:val="页眉 Char"/>
    <w:basedOn w:val="a0"/>
    <w:link w:val="a7"/>
    <w:qFormat/>
    <w:rsid w:val="00445F1E"/>
    <w:rPr>
      <w:kern w:val="2"/>
      <w:sz w:val="18"/>
      <w:szCs w:val="18"/>
    </w:rPr>
  </w:style>
  <w:style w:type="character" w:customStyle="1" w:styleId="Char2">
    <w:name w:val="页脚 Char"/>
    <w:basedOn w:val="a0"/>
    <w:link w:val="a6"/>
    <w:qFormat/>
    <w:rsid w:val="00445F1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2166</Characters>
  <Application>Microsoft Office Word</Application>
  <DocSecurity>0</DocSecurity>
  <Lines>18</Lines>
  <Paragraphs>5</Paragraphs>
  <ScaleCrop>false</ScaleCrop>
  <Company>china</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陈小毛</dc:creator>
  <cp:lastModifiedBy>金喜欢</cp:lastModifiedBy>
  <cp:revision>6</cp:revision>
  <dcterms:created xsi:type="dcterms:W3CDTF">2021-04-25T08:37:00Z</dcterms:created>
  <dcterms:modified xsi:type="dcterms:W3CDTF">2021-04-30T02:21:00Z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